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1E" w:rsidRPr="00AF161E" w:rsidRDefault="00AF161E" w:rsidP="00AF161E">
      <w:r w:rsidRPr="00AF161E">
        <w:t>As the majestic Ganga begin with a small drop of water from Himalaya. ALLEN coaching to begin with little thought in 1988 by Shri Rajesh Maheshwari with 8 students. Now it has emerged as a premier coaching for JEE Main examination. ALLEN broke its own stupendous records of previous year results by becoming the first ever Institute of the country to produce All India Ranks 1,2,3 in both JEE Advanced and NEET- UG from the classroom.</w:t>
      </w:r>
    </w:p>
    <w:p w:rsidR="00AF161E" w:rsidRPr="00AF161E" w:rsidRDefault="00AF161E" w:rsidP="00AF161E">
      <w:pPr>
        <w:pStyle w:val="Heading1"/>
      </w:pPr>
      <w:r w:rsidRPr="00AF161E">
        <w:t> Modules</w:t>
      </w:r>
      <w:bookmarkStart w:id="0" w:name="_GoBack"/>
      <w:bookmarkEnd w:id="0"/>
    </w:p>
    <w:p w:rsidR="00AF161E" w:rsidRPr="00AF161E" w:rsidRDefault="00AF161E" w:rsidP="00AF161E">
      <w:r w:rsidRPr="00AF161E">
        <w:t>Currently, the institute is working on 3 different modules in the classroom program to help children crack the exam and according to student convenience. The three different programs are as follows</w:t>
      </w:r>
    </w:p>
    <w:p w:rsidR="00AF161E" w:rsidRPr="00AF161E" w:rsidRDefault="00AF161E" w:rsidP="00AF161E">
      <w:pPr>
        <w:numPr>
          <w:ilvl w:val="0"/>
          <w:numId w:val="1"/>
        </w:numPr>
      </w:pPr>
      <w:r w:rsidRPr="00AF161E">
        <w:t>NURTURE</w:t>
      </w:r>
    </w:p>
    <w:p w:rsidR="00AF161E" w:rsidRPr="00AF161E" w:rsidRDefault="00AF161E" w:rsidP="00AF161E">
      <w:pPr>
        <w:numPr>
          <w:ilvl w:val="0"/>
          <w:numId w:val="1"/>
        </w:numPr>
      </w:pPr>
      <w:r w:rsidRPr="00AF161E">
        <w:t>ENTHUSIAST</w:t>
      </w:r>
    </w:p>
    <w:p w:rsidR="00AF161E" w:rsidRDefault="00AF161E" w:rsidP="00AF161E">
      <w:pPr>
        <w:numPr>
          <w:ilvl w:val="0"/>
          <w:numId w:val="1"/>
        </w:numPr>
      </w:pPr>
      <w:r w:rsidRPr="00AF161E">
        <w:t>LEADER</w:t>
      </w:r>
    </w:p>
    <w:tbl>
      <w:tblPr>
        <w:tblStyle w:val="TableGrid"/>
        <w:tblW w:w="0" w:type="auto"/>
        <w:tblLook w:val="04A0" w:firstRow="1" w:lastRow="0" w:firstColumn="1" w:lastColumn="0" w:noHBand="0" w:noVBand="1"/>
      </w:tblPr>
      <w:tblGrid>
        <w:gridCol w:w="2715"/>
        <w:gridCol w:w="1005"/>
        <w:gridCol w:w="1083"/>
        <w:gridCol w:w="1629"/>
        <w:gridCol w:w="1589"/>
        <w:gridCol w:w="995"/>
      </w:tblGrid>
      <w:tr w:rsidR="000C0D93" w:rsidRPr="000C0D93" w:rsidTr="000C0D93">
        <w:tc>
          <w:tcPr>
            <w:tcW w:w="2818"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COURSES</w:t>
            </w:r>
          </w:p>
        </w:tc>
        <w:tc>
          <w:tcPr>
            <w:tcW w:w="1005"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 xml:space="preserve">Duration </w:t>
            </w:r>
          </w:p>
        </w:tc>
        <w:tc>
          <w:tcPr>
            <w:tcW w:w="1088"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Eligibility</w:t>
            </w:r>
          </w:p>
        </w:tc>
        <w:tc>
          <w:tcPr>
            <w:tcW w:w="1654"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 xml:space="preserve">Teaching hours/week </w:t>
            </w:r>
          </w:p>
        </w:tc>
        <w:tc>
          <w:tcPr>
            <w:tcW w:w="1622"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Admission mode</w:t>
            </w:r>
          </w:p>
        </w:tc>
        <w:tc>
          <w:tcPr>
            <w:tcW w:w="829"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Fee</w:t>
            </w:r>
          </w:p>
        </w:tc>
      </w:tr>
      <w:tr w:rsidR="000C0D93" w:rsidRPr="000C0D93" w:rsidTr="000C0D93">
        <w:tc>
          <w:tcPr>
            <w:tcW w:w="2818"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AF161E">
              <w:t>NURTURE</w:t>
            </w:r>
          </w:p>
        </w:tc>
        <w:tc>
          <w:tcPr>
            <w:tcW w:w="1005" w:type="dxa"/>
            <w:tcBorders>
              <w:top w:val="single" w:sz="4" w:space="0" w:color="auto"/>
              <w:left w:val="single" w:sz="4" w:space="0" w:color="auto"/>
              <w:bottom w:val="single" w:sz="4" w:space="0" w:color="auto"/>
              <w:right w:val="single" w:sz="4" w:space="0" w:color="auto"/>
            </w:tcBorders>
            <w:hideMark/>
          </w:tcPr>
          <w:p w:rsidR="000C0D93" w:rsidRPr="000C0D93" w:rsidRDefault="00543B90" w:rsidP="000C0D93">
            <w:pPr>
              <w:spacing w:after="160" w:line="259" w:lineRule="auto"/>
            </w:pPr>
            <w:r>
              <w:t>2</w:t>
            </w:r>
            <w:r w:rsidR="000C0D93" w:rsidRPr="000C0D93">
              <w:t xml:space="preserve"> year</w:t>
            </w:r>
          </w:p>
        </w:tc>
        <w:tc>
          <w:tcPr>
            <w:tcW w:w="1088" w:type="dxa"/>
            <w:tcBorders>
              <w:top w:val="single" w:sz="4" w:space="0" w:color="auto"/>
              <w:left w:val="single" w:sz="4" w:space="0" w:color="auto"/>
              <w:bottom w:val="single" w:sz="4" w:space="0" w:color="auto"/>
              <w:right w:val="single" w:sz="4" w:space="0" w:color="auto"/>
            </w:tcBorders>
            <w:hideMark/>
          </w:tcPr>
          <w:p w:rsidR="000C0D93" w:rsidRPr="000C0D93" w:rsidRDefault="000C0D93" w:rsidP="00543B90">
            <w:pPr>
              <w:spacing w:after="160" w:line="259" w:lineRule="auto"/>
            </w:pPr>
            <w:r w:rsidRPr="000C0D93">
              <w:t>XI</w:t>
            </w:r>
          </w:p>
        </w:tc>
        <w:tc>
          <w:tcPr>
            <w:tcW w:w="1654"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20-25 hours</w:t>
            </w:r>
          </w:p>
        </w:tc>
        <w:tc>
          <w:tcPr>
            <w:tcW w:w="1622" w:type="dxa"/>
            <w:tcBorders>
              <w:top w:val="single" w:sz="4" w:space="0" w:color="auto"/>
              <w:left w:val="single" w:sz="4" w:space="0" w:color="auto"/>
              <w:bottom w:val="single" w:sz="4" w:space="0" w:color="auto"/>
              <w:right w:val="single" w:sz="4" w:space="0" w:color="auto"/>
            </w:tcBorders>
            <w:hideMark/>
          </w:tcPr>
          <w:p w:rsidR="000C0D93" w:rsidRPr="000C0D93" w:rsidRDefault="00543B90" w:rsidP="000C0D93">
            <w:pPr>
              <w:spacing w:after="160" w:line="259" w:lineRule="auto"/>
            </w:pPr>
            <w:r>
              <w:t>ASAT</w:t>
            </w:r>
          </w:p>
        </w:tc>
        <w:tc>
          <w:tcPr>
            <w:tcW w:w="829" w:type="dxa"/>
            <w:tcBorders>
              <w:top w:val="single" w:sz="4" w:space="0" w:color="auto"/>
              <w:left w:val="single" w:sz="4" w:space="0" w:color="auto"/>
              <w:bottom w:val="single" w:sz="4" w:space="0" w:color="auto"/>
              <w:right w:val="single" w:sz="4" w:space="0" w:color="auto"/>
            </w:tcBorders>
          </w:tcPr>
          <w:p w:rsidR="000C0D93" w:rsidRPr="000C0D93" w:rsidRDefault="00543B90" w:rsidP="000C0D93">
            <w:pPr>
              <w:spacing w:after="160" w:line="259" w:lineRule="auto"/>
            </w:pPr>
            <w:r>
              <w:t>1,18,000</w:t>
            </w:r>
          </w:p>
        </w:tc>
      </w:tr>
      <w:tr w:rsidR="000C0D93" w:rsidRPr="000C0D93" w:rsidTr="000C0D93">
        <w:tc>
          <w:tcPr>
            <w:tcW w:w="2818" w:type="dxa"/>
            <w:tcBorders>
              <w:top w:val="single" w:sz="4" w:space="0" w:color="auto"/>
              <w:left w:val="single" w:sz="4" w:space="0" w:color="auto"/>
              <w:bottom w:val="single" w:sz="4" w:space="0" w:color="auto"/>
              <w:right w:val="single" w:sz="4" w:space="0" w:color="auto"/>
            </w:tcBorders>
            <w:hideMark/>
          </w:tcPr>
          <w:p w:rsidR="000C0D93" w:rsidRPr="00AF161E" w:rsidRDefault="000C0D93" w:rsidP="000C0D93">
            <w:pPr>
              <w:spacing w:after="160" w:line="259" w:lineRule="auto"/>
            </w:pPr>
            <w:r w:rsidRPr="00AF161E">
              <w:t>ENTHUSIAST</w:t>
            </w:r>
          </w:p>
          <w:p w:rsidR="000C0D93" w:rsidRPr="000C0D93" w:rsidRDefault="000C0D93" w:rsidP="000C0D93">
            <w:pPr>
              <w:spacing w:after="160" w:line="259" w:lineRule="auto"/>
            </w:pPr>
          </w:p>
        </w:tc>
        <w:tc>
          <w:tcPr>
            <w:tcW w:w="1005" w:type="dxa"/>
            <w:tcBorders>
              <w:top w:val="single" w:sz="4" w:space="0" w:color="auto"/>
              <w:left w:val="single" w:sz="4" w:space="0" w:color="auto"/>
              <w:bottom w:val="single" w:sz="4" w:space="0" w:color="auto"/>
              <w:right w:val="single" w:sz="4" w:space="0" w:color="auto"/>
            </w:tcBorders>
            <w:hideMark/>
          </w:tcPr>
          <w:p w:rsidR="000C0D93" w:rsidRPr="000C0D93" w:rsidRDefault="00543B90" w:rsidP="000C0D93">
            <w:pPr>
              <w:spacing w:after="160" w:line="259" w:lineRule="auto"/>
            </w:pPr>
            <w:r>
              <w:t xml:space="preserve">1 </w:t>
            </w:r>
            <w:r w:rsidR="000C0D93" w:rsidRPr="000C0D93">
              <w:t>year</w:t>
            </w:r>
          </w:p>
        </w:tc>
        <w:tc>
          <w:tcPr>
            <w:tcW w:w="1088"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XII</w:t>
            </w:r>
          </w:p>
        </w:tc>
        <w:tc>
          <w:tcPr>
            <w:tcW w:w="1654"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20-25 hours</w:t>
            </w:r>
          </w:p>
        </w:tc>
        <w:tc>
          <w:tcPr>
            <w:tcW w:w="1622" w:type="dxa"/>
            <w:tcBorders>
              <w:top w:val="single" w:sz="4" w:space="0" w:color="auto"/>
              <w:left w:val="single" w:sz="4" w:space="0" w:color="auto"/>
              <w:bottom w:val="single" w:sz="4" w:space="0" w:color="auto"/>
              <w:right w:val="single" w:sz="4" w:space="0" w:color="auto"/>
            </w:tcBorders>
            <w:hideMark/>
          </w:tcPr>
          <w:p w:rsidR="000C0D93" w:rsidRPr="000C0D93" w:rsidRDefault="00543B90" w:rsidP="000C0D93">
            <w:pPr>
              <w:spacing w:after="160" w:line="259" w:lineRule="auto"/>
            </w:pPr>
            <w:r>
              <w:t>Direct admission and A</w:t>
            </w:r>
            <w:r w:rsidR="000C0D93" w:rsidRPr="000C0D93">
              <w:t>S</w:t>
            </w:r>
            <w:r>
              <w:t>A</w:t>
            </w:r>
            <w:r w:rsidR="000C0D93" w:rsidRPr="000C0D93">
              <w:t>T</w:t>
            </w:r>
          </w:p>
        </w:tc>
        <w:tc>
          <w:tcPr>
            <w:tcW w:w="829" w:type="dxa"/>
            <w:tcBorders>
              <w:top w:val="single" w:sz="4" w:space="0" w:color="auto"/>
              <w:left w:val="single" w:sz="4" w:space="0" w:color="auto"/>
              <w:bottom w:val="single" w:sz="4" w:space="0" w:color="auto"/>
              <w:right w:val="single" w:sz="4" w:space="0" w:color="auto"/>
            </w:tcBorders>
          </w:tcPr>
          <w:p w:rsidR="000C0D93" w:rsidRPr="000C0D93" w:rsidRDefault="00543B90" w:rsidP="000C0D93">
            <w:pPr>
              <w:spacing w:after="160" w:line="259" w:lineRule="auto"/>
            </w:pPr>
            <w:r>
              <w:t>1,20,000</w:t>
            </w:r>
          </w:p>
        </w:tc>
      </w:tr>
      <w:tr w:rsidR="000C0D93" w:rsidRPr="000C0D93" w:rsidTr="000C0D93">
        <w:tc>
          <w:tcPr>
            <w:tcW w:w="2818" w:type="dxa"/>
            <w:tcBorders>
              <w:top w:val="single" w:sz="4" w:space="0" w:color="auto"/>
              <w:left w:val="single" w:sz="4" w:space="0" w:color="auto"/>
              <w:bottom w:val="single" w:sz="4" w:space="0" w:color="auto"/>
              <w:right w:val="single" w:sz="4" w:space="0" w:color="auto"/>
            </w:tcBorders>
            <w:hideMark/>
          </w:tcPr>
          <w:p w:rsidR="000C0D93" w:rsidRDefault="000C0D93" w:rsidP="000C0D93">
            <w:r w:rsidRPr="00AF161E">
              <w:t>LEADER</w:t>
            </w:r>
          </w:p>
          <w:p w:rsidR="000C0D93" w:rsidRPr="000C0D93" w:rsidRDefault="000C0D93" w:rsidP="000C0D93">
            <w:pPr>
              <w:spacing w:after="160" w:line="259" w:lineRule="auto"/>
            </w:pPr>
          </w:p>
        </w:tc>
        <w:tc>
          <w:tcPr>
            <w:tcW w:w="1005"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1 year</w:t>
            </w:r>
          </w:p>
        </w:tc>
        <w:tc>
          <w:tcPr>
            <w:tcW w:w="1088"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XII</w:t>
            </w:r>
            <w:r w:rsidR="00543B90">
              <w:t xml:space="preserve"> and above</w:t>
            </w:r>
          </w:p>
        </w:tc>
        <w:tc>
          <w:tcPr>
            <w:tcW w:w="1654"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20-25 hours</w:t>
            </w:r>
          </w:p>
        </w:tc>
        <w:tc>
          <w:tcPr>
            <w:tcW w:w="1622" w:type="dxa"/>
            <w:tcBorders>
              <w:top w:val="single" w:sz="4" w:space="0" w:color="auto"/>
              <w:left w:val="single" w:sz="4" w:space="0" w:color="auto"/>
              <w:bottom w:val="single" w:sz="4" w:space="0" w:color="auto"/>
              <w:right w:val="single" w:sz="4" w:space="0" w:color="auto"/>
            </w:tcBorders>
            <w:hideMark/>
          </w:tcPr>
          <w:p w:rsidR="000C0D93" w:rsidRPr="000C0D93" w:rsidRDefault="000C0D93" w:rsidP="000C0D93">
            <w:pPr>
              <w:spacing w:after="160" w:line="259" w:lineRule="auto"/>
            </w:pPr>
            <w:r w:rsidRPr="000C0D93">
              <w:t>Direct admission and ACST</w:t>
            </w:r>
          </w:p>
        </w:tc>
        <w:tc>
          <w:tcPr>
            <w:tcW w:w="829" w:type="dxa"/>
            <w:tcBorders>
              <w:top w:val="single" w:sz="4" w:space="0" w:color="auto"/>
              <w:left w:val="single" w:sz="4" w:space="0" w:color="auto"/>
              <w:bottom w:val="single" w:sz="4" w:space="0" w:color="auto"/>
              <w:right w:val="single" w:sz="4" w:space="0" w:color="auto"/>
            </w:tcBorders>
          </w:tcPr>
          <w:p w:rsidR="000C0D93" w:rsidRPr="000C0D93" w:rsidRDefault="00543B90" w:rsidP="000C0D93">
            <w:pPr>
              <w:spacing w:after="160" w:line="259" w:lineRule="auto"/>
            </w:pPr>
            <w:r>
              <w:t>1,23,000</w:t>
            </w:r>
          </w:p>
        </w:tc>
      </w:tr>
    </w:tbl>
    <w:p w:rsidR="000C0D93" w:rsidRDefault="000C0D93" w:rsidP="000C0D93"/>
    <w:p w:rsidR="000C0D93" w:rsidRPr="00AF161E" w:rsidRDefault="000C0D93" w:rsidP="000C0D93">
      <w:pPr>
        <w:pStyle w:val="Heading1"/>
      </w:pPr>
      <w:r w:rsidRPr="00AF161E">
        <w:t>Notable features</w:t>
      </w:r>
    </w:p>
    <w:p w:rsidR="000C0D93" w:rsidRPr="00AF161E" w:rsidRDefault="000C0D93" w:rsidP="000C0D93">
      <w:pPr>
        <w:pStyle w:val="ListParagraph"/>
        <w:numPr>
          <w:ilvl w:val="0"/>
          <w:numId w:val="14"/>
        </w:numPr>
      </w:pPr>
      <w:r w:rsidRPr="000C0D93">
        <w:rPr>
          <w:b/>
          <w:bCs/>
        </w:rPr>
        <w:t>Lectures</w:t>
      </w:r>
      <w:r w:rsidRPr="00AF161E">
        <w:t>: Batch wise classes having limited students are held in morning&amp; evening sessions, separately for English &amp; Hindi medium in air-cooled, stair cased spacious lecture theatres equipped with high-quality Wi-Fi audio-video systems.</w:t>
      </w:r>
    </w:p>
    <w:p w:rsidR="000C0D93" w:rsidRPr="00AF161E" w:rsidRDefault="000C0D93" w:rsidP="000C0D93">
      <w:pPr>
        <w:pStyle w:val="ListParagraph"/>
        <w:numPr>
          <w:ilvl w:val="0"/>
          <w:numId w:val="14"/>
        </w:numPr>
      </w:pPr>
      <w:r w:rsidRPr="000C0D93">
        <w:rPr>
          <w:b/>
          <w:bCs/>
        </w:rPr>
        <w:t>RACE</w:t>
      </w:r>
      <w:r w:rsidRPr="00AF161E">
        <w:t>: Regular Analysis through Continuous Exercise. Every lecture is subsequently supported by a RACE which is a bunch of multi – conceptual problems, designed to give the in-depth understanding of the subject &amp; to improve question-solving speed through time bound the practice.</w:t>
      </w:r>
    </w:p>
    <w:p w:rsidR="000C0D93" w:rsidRPr="00AF161E" w:rsidRDefault="000C0D93" w:rsidP="000C0D93">
      <w:pPr>
        <w:pStyle w:val="ListParagraph"/>
        <w:numPr>
          <w:ilvl w:val="0"/>
          <w:numId w:val="14"/>
        </w:numPr>
      </w:pPr>
      <w:r w:rsidRPr="000C0D93">
        <w:rPr>
          <w:b/>
          <w:bCs/>
        </w:rPr>
        <w:t>Workshops</w:t>
      </w:r>
      <w:r w:rsidRPr="00AF161E">
        <w:t>:  KVPY, OLYMPIAD, and other competitive exams are organized</w:t>
      </w:r>
    </w:p>
    <w:p w:rsidR="000C0D93" w:rsidRPr="00AF161E" w:rsidRDefault="000C0D93" w:rsidP="000C0D93">
      <w:pPr>
        <w:pStyle w:val="ListParagraph"/>
        <w:numPr>
          <w:ilvl w:val="0"/>
          <w:numId w:val="14"/>
        </w:numPr>
      </w:pPr>
      <w:r w:rsidRPr="000C0D93">
        <w:rPr>
          <w:b/>
          <w:bCs/>
        </w:rPr>
        <w:t>Flexible</w:t>
      </w:r>
      <w:r w:rsidRPr="00AF161E">
        <w:t> </w:t>
      </w:r>
      <w:r w:rsidRPr="000C0D93">
        <w:rPr>
          <w:b/>
          <w:bCs/>
        </w:rPr>
        <w:t>learning</w:t>
      </w:r>
      <w:r w:rsidRPr="00AF161E">
        <w:t>: The Institute offers various modules for JEE aspirants namely NURTURE ENTHUSIAST LEADER</w:t>
      </w:r>
    </w:p>
    <w:p w:rsidR="000C0D93" w:rsidRPr="00AF161E" w:rsidRDefault="000C0D93" w:rsidP="000C0D93">
      <w:pPr>
        <w:pStyle w:val="Heading1"/>
      </w:pPr>
      <w:r w:rsidRPr="00AF161E">
        <w:lastRenderedPageBreak/>
        <w:t> Verdict</w:t>
      </w:r>
    </w:p>
    <w:p w:rsidR="004914B1" w:rsidRDefault="004914B1" w:rsidP="00AF161E">
      <w:pPr>
        <w:pStyle w:val="Heading1"/>
        <w:rPr>
          <w:rFonts w:asciiTheme="minorHAnsi" w:eastAsiaTheme="minorHAnsi" w:hAnsiTheme="minorHAnsi" w:cstheme="minorBidi"/>
          <w:color w:val="auto"/>
          <w:sz w:val="22"/>
          <w:szCs w:val="22"/>
        </w:rPr>
      </w:pPr>
      <w:r w:rsidRPr="004914B1">
        <w:rPr>
          <w:rFonts w:asciiTheme="minorHAnsi" w:eastAsiaTheme="minorHAnsi" w:hAnsiTheme="minorHAnsi" w:cstheme="minorBidi"/>
          <w:color w:val="auto"/>
          <w:sz w:val="22"/>
          <w:szCs w:val="22"/>
        </w:rPr>
        <w:t>Allen Kota is a good Institute for JEE and medical preparation, they have well-experienced faculty and study material, as well as Allen produces better results than other coaching. It is a training ground for young minds. The only drawback is, a student who likes to study according to their plan cannot cope with the system and he will face problems. Overall, it’s good institute; however, you will have to adapt yourself to the system.</w:t>
      </w:r>
    </w:p>
    <w:p w:rsidR="004914B1" w:rsidRDefault="004914B1">
      <w:r>
        <w:br w:type="page"/>
      </w:r>
    </w:p>
    <w:p w:rsidR="00AF161E" w:rsidRPr="00AF161E" w:rsidRDefault="00AF161E" w:rsidP="00AF161E">
      <w:pPr>
        <w:pStyle w:val="Heading1"/>
      </w:pPr>
      <w:r w:rsidRPr="00AF161E">
        <w:lastRenderedPageBreak/>
        <w:t>NURTURE</w:t>
      </w:r>
    </w:p>
    <w:p w:rsidR="00AF161E" w:rsidRPr="00AF161E" w:rsidRDefault="00AF161E" w:rsidP="00AF161E">
      <w:r w:rsidRPr="00AF161E">
        <w:t>Nurture caters to students who wish to pursue two -year intensive coaching for JEE from Class XI o</w:t>
      </w:r>
      <w:r w:rsidR="004914B1">
        <w:t xml:space="preserve">nwards. (Medium of instruction: </w:t>
      </w:r>
      <w:r w:rsidRPr="00AF161E">
        <w:t>English and Hindi)</w:t>
      </w:r>
    </w:p>
    <w:p w:rsidR="00AF161E" w:rsidRPr="00AF161E" w:rsidRDefault="00AF161E" w:rsidP="00AF161E">
      <w:r w:rsidRPr="00AF161E">
        <w:rPr>
          <w:b/>
          <w:bCs/>
        </w:rPr>
        <w:t>Duration</w:t>
      </w:r>
      <w:r>
        <w:rPr>
          <w:b/>
          <w:bCs/>
        </w:rPr>
        <w:tab/>
      </w:r>
      <w:r>
        <w:rPr>
          <w:b/>
          <w:bCs/>
        </w:rPr>
        <w:tab/>
        <w:t xml:space="preserve"> : </w:t>
      </w:r>
      <w:r w:rsidRPr="00AF161E">
        <w:t>Duration of this course is 2 years.</w:t>
      </w:r>
    </w:p>
    <w:p w:rsidR="00AF161E" w:rsidRPr="00AF161E" w:rsidRDefault="00AF161E" w:rsidP="00AF161E">
      <w:r w:rsidRPr="00AF161E">
        <w:rPr>
          <w:b/>
          <w:bCs/>
        </w:rPr>
        <w:t>Eligibility</w:t>
      </w:r>
      <w:r>
        <w:rPr>
          <w:b/>
          <w:bCs/>
        </w:rPr>
        <w:tab/>
      </w:r>
      <w:r>
        <w:rPr>
          <w:b/>
          <w:bCs/>
        </w:rPr>
        <w:tab/>
        <w:t xml:space="preserve">: </w:t>
      </w:r>
      <w:r w:rsidRPr="00AF161E">
        <w:t>Students who are mo</w:t>
      </w:r>
      <w:r>
        <w:t>ving to Class XI</w:t>
      </w:r>
    </w:p>
    <w:p w:rsidR="00AF161E" w:rsidRPr="00AF161E" w:rsidRDefault="00AF161E" w:rsidP="00AF161E">
      <w:r w:rsidRPr="00AF161E">
        <w:rPr>
          <w:b/>
          <w:bCs/>
        </w:rPr>
        <w:t>Admission mode</w:t>
      </w:r>
      <w:r>
        <w:rPr>
          <w:b/>
          <w:bCs/>
        </w:rPr>
        <w:tab/>
        <w:t xml:space="preserve">: </w:t>
      </w:r>
      <w:r w:rsidRPr="00AF161E">
        <w:t xml:space="preserve">The student needs to clear ASAT </w:t>
      </w:r>
      <w:proofErr w:type="gramStart"/>
      <w:r w:rsidRPr="00AF161E">
        <w:t>( ALLEN</w:t>
      </w:r>
      <w:proofErr w:type="gramEnd"/>
      <w:r w:rsidRPr="00AF161E">
        <w:t xml:space="preserve"> Scholarship cum Admission Test ). It is mandatory to qualify ASAT for admission in any of the Course, where ASAT is applicable.</w:t>
      </w:r>
    </w:p>
    <w:p w:rsidR="00AF161E" w:rsidRPr="00AF161E" w:rsidRDefault="00AF161E" w:rsidP="00AF161E">
      <w:pPr>
        <w:rPr>
          <w:bCs/>
        </w:rPr>
      </w:pPr>
      <w:r w:rsidRPr="00AF161E">
        <w:rPr>
          <w:b/>
          <w:bCs/>
        </w:rPr>
        <w:t>Admission Process</w:t>
      </w:r>
      <w:r>
        <w:rPr>
          <w:b/>
          <w:bCs/>
        </w:rPr>
        <w:tab/>
        <w:t xml:space="preserve">: </w:t>
      </w:r>
      <w:r>
        <w:rPr>
          <w:bCs/>
        </w:rPr>
        <w:t xml:space="preserve">There are three modes of admission </w:t>
      </w:r>
    </w:p>
    <w:p w:rsidR="00AF161E" w:rsidRPr="00AF161E" w:rsidRDefault="00AF161E" w:rsidP="00AF161E">
      <w:pPr>
        <w:pStyle w:val="ListParagraph"/>
        <w:numPr>
          <w:ilvl w:val="0"/>
          <w:numId w:val="11"/>
        </w:numPr>
      </w:pPr>
      <w:r w:rsidRPr="00AF161E">
        <w:t>Send filled Application Form along</w:t>
      </w:r>
      <w:r>
        <w:t xml:space="preserve"> with requisite enclosures to the</w:t>
      </w:r>
      <w:r w:rsidRPr="00AF161E">
        <w:t xml:space="preserve"> Corporate Office (KOTA).</w:t>
      </w:r>
    </w:p>
    <w:p w:rsidR="00AF161E" w:rsidRPr="00AF161E" w:rsidRDefault="00AF161E" w:rsidP="00AF161E">
      <w:pPr>
        <w:pStyle w:val="ListParagraph"/>
        <w:numPr>
          <w:ilvl w:val="0"/>
          <w:numId w:val="11"/>
        </w:numPr>
      </w:pPr>
      <w:r>
        <w:t>Online application (</w:t>
      </w:r>
      <w:r>
        <w:rPr>
          <w:color w:val="FF0000"/>
        </w:rPr>
        <w:t xml:space="preserve">mention the link here): </w:t>
      </w:r>
    </w:p>
    <w:p w:rsidR="00AF161E" w:rsidRPr="00AF161E" w:rsidRDefault="00AF161E" w:rsidP="00AF161E">
      <w:pPr>
        <w:pStyle w:val="ListParagraph"/>
        <w:numPr>
          <w:ilvl w:val="0"/>
          <w:numId w:val="11"/>
        </w:numPr>
      </w:pPr>
      <w:r>
        <w:t>I</w:t>
      </w:r>
      <w:r w:rsidRPr="00AF161E">
        <w:t>t can al</w:t>
      </w:r>
      <w:r>
        <w:t>so be submitted in person at the</w:t>
      </w:r>
      <w:r w:rsidRPr="00AF161E">
        <w:t xml:space="preserve"> Classroom Centre Office.</w:t>
      </w:r>
    </w:p>
    <w:p w:rsidR="00AF161E" w:rsidRPr="00AF161E" w:rsidRDefault="00AF161E" w:rsidP="00AF161E">
      <w:r w:rsidRPr="00AF161E">
        <w:t>Filled Application Form should reach us at least three days before the ASAT Date. Generate &amp; print your ASAT Admit Card from our website and affix a recent passport size colour photograph on it and bring the same at the opted Test Centre.</w:t>
      </w:r>
    </w:p>
    <w:p w:rsidR="00AF161E" w:rsidRPr="00AF161E" w:rsidRDefault="004914B1" w:rsidP="00AF161E">
      <w:r w:rsidRPr="00AF161E">
        <w:t>Note:</w:t>
      </w:r>
    </w:p>
    <w:p w:rsidR="00AF161E" w:rsidRPr="00AF161E" w:rsidRDefault="00AF161E" w:rsidP="00AF161E">
      <w:pPr>
        <w:numPr>
          <w:ilvl w:val="0"/>
          <w:numId w:val="2"/>
        </w:numPr>
      </w:pPr>
      <w:r w:rsidRPr="00AF161E">
        <w:t>Only one ASAT is applicable on one Application Form</w:t>
      </w:r>
    </w:p>
    <w:p w:rsidR="00AF161E" w:rsidRPr="00AF161E" w:rsidRDefault="00AF161E" w:rsidP="00AF161E">
      <w:pPr>
        <w:numPr>
          <w:ilvl w:val="0"/>
          <w:numId w:val="2"/>
        </w:numPr>
      </w:pPr>
      <w:r w:rsidRPr="00AF161E">
        <w:t>Without Admit Card you will not be allowed to appear in ASAT.</w:t>
      </w:r>
    </w:p>
    <w:p w:rsidR="00AF161E" w:rsidRPr="00AF161E" w:rsidRDefault="00AF161E" w:rsidP="00AF161E">
      <w:pPr>
        <w:numPr>
          <w:ilvl w:val="0"/>
          <w:numId w:val="2"/>
        </w:numPr>
      </w:pPr>
      <w:r w:rsidRPr="00AF161E">
        <w:t>For admission in a Phase, the student may appear in any one of the ASAT conducted before the date of Course Commencement.</w:t>
      </w:r>
    </w:p>
    <w:p w:rsidR="00AF161E" w:rsidRPr="00AF161E" w:rsidRDefault="00AF161E" w:rsidP="00AF161E">
      <w:r w:rsidRPr="00AF161E">
        <w:t> </w:t>
      </w:r>
    </w:p>
    <w:p w:rsidR="00AF161E" w:rsidRPr="00AF161E" w:rsidRDefault="00AF161E" w:rsidP="00AF161E">
      <w:pPr>
        <w:ind w:left="2160" w:hanging="2160"/>
      </w:pPr>
      <w:r w:rsidRPr="00AF161E">
        <w:rPr>
          <w:b/>
          <w:bCs/>
        </w:rPr>
        <w:t>Test Syllabus</w:t>
      </w:r>
      <w:r>
        <w:rPr>
          <w:b/>
          <w:bCs/>
        </w:rPr>
        <w:t xml:space="preserve"> </w:t>
      </w:r>
      <w:r>
        <w:rPr>
          <w:b/>
          <w:bCs/>
        </w:rPr>
        <w:tab/>
        <w:t xml:space="preserve">: </w:t>
      </w:r>
      <w:r w:rsidRPr="00AF161E">
        <w:t>NCERT Syllabus of Science &amp; Maths up to Student’s Current Class and IQ Questions.</w:t>
      </w:r>
    </w:p>
    <w:p w:rsidR="00AF161E" w:rsidRPr="00AF161E" w:rsidRDefault="00AF161E" w:rsidP="00AF161E">
      <w:r w:rsidRPr="00AF161E">
        <w:rPr>
          <w:b/>
          <w:bCs/>
        </w:rPr>
        <w:t>Test Pattern</w:t>
      </w:r>
      <w:r>
        <w:rPr>
          <w:b/>
          <w:bCs/>
        </w:rPr>
        <w:tab/>
      </w:r>
      <w:r>
        <w:rPr>
          <w:b/>
          <w:bCs/>
        </w:rPr>
        <w:tab/>
        <w:t xml:space="preserve">: </w:t>
      </w:r>
      <w:r w:rsidRPr="00AF161E">
        <w:t>Objective questions.</w:t>
      </w:r>
    </w:p>
    <w:p w:rsidR="00AF161E" w:rsidRPr="00AF161E" w:rsidRDefault="00AF161E" w:rsidP="00AF161E">
      <w:r w:rsidRPr="00AF161E">
        <w:rPr>
          <w:b/>
          <w:bCs/>
        </w:rPr>
        <w:t>Commencement Date</w:t>
      </w:r>
      <w:r>
        <w:rPr>
          <w:b/>
          <w:bCs/>
        </w:rPr>
        <w:tab/>
        <w:t xml:space="preserve">: </w:t>
      </w:r>
      <w:r w:rsidRPr="00AF161E">
        <w:t>The co</w:t>
      </w:r>
      <w:r>
        <w:t>urse is divided into 4 phases which are scheduled to start as follow</w:t>
      </w:r>
    </w:p>
    <w:p w:rsidR="00AF161E" w:rsidRPr="00AF161E" w:rsidRDefault="00AF161E" w:rsidP="00AF161E">
      <w:pPr>
        <w:numPr>
          <w:ilvl w:val="0"/>
          <w:numId w:val="3"/>
        </w:numPr>
        <w:tabs>
          <w:tab w:val="num" w:pos="720"/>
        </w:tabs>
      </w:pPr>
      <w:r w:rsidRPr="00AF161E">
        <w:t>03/04/2017</w:t>
      </w:r>
    </w:p>
    <w:p w:rsidR="00AF161E" w:rsidRPr="00AF161E" w:rsidRDefault="00AF161E" w:rsidP="00AF161E">
      <w:pPr>
        <w:numPr>
          <w:ilvl w:val="0"/>
          <w:numId w:val="3"/>
        </w:numPr>
        <w:tabs>
          <w:tab w:val="num" w:pos="720"/>
        </w:tabs>
      </w:pPr>
      <w:r w:rsidRPr="00AF161E">
        <w:t>17/04/2017</w:t>
      </w:r>
    </w:p>
    <w:p w:rsidR="00AF161E" w:rsidRPr="00AF161E" w:rsidRDefault="00AF161E" w:rsidP="00AF161E">
      <w:pPr>
        <w:numPr>
          <w:ilvl w:val="0"/>
          <w:numId w:val="3"/>
        </w:numPr>
        <w:tabs>
          <w:tab w:val="num" w:pos="720"/>
        </w:tabs>
      </w:pPr>
      <w:r w:rsidRPr="00AF161E">
        <w:t>01/05/2017</w:t>
      </w:r>
    </w:p>
    <w:p w:rsidR="00AF161E" w:rsidRPr="00AF161E" w:rsidRDefault="00AF161E" w:rsidP="00AF161E">
      <w:pPr>
        <w:numPr>
          <w:ilvl w:val="0"/>
          <w:numId w:val="3"/>
        </w:numPr>
        <w:tabs>
          <w:tab w:val="num" w:pos="720"/>
        </w:tabs>
      </w:pPr>
      <w:r w:rsidRPr="00AF161E">
        <w:t>18/05/2017</w:t>
      </w:r>
    </w:p>
    <w:p w:rsidR="00AF161E" w:rsidRPr="00AF161E" w:rsidRDefault="00AF161E" w:rsidP="00AF161E">
      <w:r w:rsidRPr="00AF161E">
        <w:rPr>
          <w:b/>
          <w:bCs/>
        </w:rPr>
        <w:t>Fee structure</w:t>
      </w:r>
      <w:r>
        <w:rPr>
          <w:b/>
          <w:bCs/>
        </w:rPr>
        <w:tab/>
      </w:r>
      <w:r>
        <w:rPr>
          <w:b/>
          <w:bCs/>
        </w:rPr>
        <w:tab/>
        <w:t xml:space="preserve">: </w:t>
      </w:r>
      <w:r w:rsidRPr="00AF161E">
        <w:t xml:space="preserve">The total fees payable </w:t>
      </w:r>
      <w:r w:rsidR="004914B1" w:rsidRPr="00AF161E">
        <w:t>is –</w:t>
      </w:r>
      <w:r w:rsidRPr="00AF161E">
        <w:t xml:space="preserve"> </w:t>
      </w:r>
      <w:proofErr w:type="spellStart"/>
      <w:r w:rsidR="004914B1">
        <w:t>Rs</w:t>
      </w:r>
      <w:proofErr w:type="spellEnd"/>
      <w:r w:rsidR="004914B1">
        <w:t xml:space="preserve"> </w:t>
      </w:r>
      <w:r w:rsidRPr="00AF161E">
        <w:t>1</w:t>
      </w:r>
      <w:proofErr w:type="gramStart"/>
      <w:r w:rsidR="004914B1">
        <w:t>,</w:t>
      </w:r>
      <w:r w:rsidRPr="00AF161E">
        <w:t>18</w:t>
      </w:r>
      <w:r w:rsidR="004914B1">
        <w:t>,</w:t>
      </w:r>
      <w:r w:rsidRPr="00AF161E">
        <w:t>000</w:t>
      </w:r>
      <w:proofErr w:type="gramEnd"/>
      <w:r w:rsidRPr="00AF161E">
        <w:t>/-</w:t>
      </w:r>
    </w:p>
    <w:p w:rsidR="00AF161E" w:rsidRPr="00AF161E" w:rsidRDefault="00AF161E" w:rsidP="00AF161E">
      <w:pPr>
        <w:numPr>
          <w:ilvl w:val="0"/>
          <w:numId w:val="4"/>
        </w:numPr>
        <w:tabs>
          <w:tab w:val="num" w:pos="720"/>
        </w:tabs>
      </w:pPr>
      <w:r w:rsidRPr="00AF161E">
        <w:t>1st Instalment</w:t>
      </w:r>
      <w:r w:rsidRPr="00AF161E">
        <w:rPr>
          <w:b/>
          <w:bCs/>
        </w:rPr>
        <w:t> –</w:t>
      </w:r>
      <w:r w:rsidRPr="004914B1">
        <w:rPr>
          <w:bCs/>
        </w:rPr>
        <w:t> </w:t>
      </w:r>
      <w:proofErr w:type="spellStart"/>
      <w:r w:rsidR="004914B1" w:rsidRPr="004914B1">
        <w:rPr>
          <w:bCs/>
        </w:rPr>
        <w:t>Rs</w:t>
      </w:r>
      <w:proofErr w:type="spellEnd"/>
      <w:r w:rsidR="004914B1">
        <w:rPr>
          <w:b/>
          <w:bCs/>
        </w:rPr>
        <w:t xml:space="preserve"> </w:t>
      </w:r>
      <w:r w:rsidRPr="00AF161E">
        <w:t>73</w:t>
      </w:r>
      <w:r w:rsidR="004914B1">
        <w:t>,</w:t>
      </w:r>
      <w:r w:rsidRPr="00AF161E">
        <w:t>000/-</w:t>
      </w:r>
    </w:p>
    <w:p w:rsidR="00AF161E" w:rsidRPr="00AF161E" w:rsidRDefault="00AF161E" w:rsidP="00AF161E">
      <w:pPr>
        <w:numPr>
          <w:ilvl w:val="0"/>
          <w:numId w:val="4"/>
        </w:numPr>
        <w:tabs>
          <w:tab w:val="num" w:pos="720"/>
        </w:tabs>
      </w:pPr>
      <w:r w:rsidRPr="00AF161E">
        <w:t>2nd Instalment –</w:t>
      </w:r>
      <w:r w:rsidR="004914B1">
        <w:t xml:space="preserve"> </w:t>
      </w:r>
      <w:proofErr w:type="spellStart"/>
      <w:r w:rsidR="004914B1">
        <w:t>Rs</w:t>
      </w:r>
      <w:proofErr w:type="spellEnd"/>
      <w:r w:rsidRPr="00AF161E">
        <w:t xml:space="preserve"> 45</w:t>
      </w:r>
      <w:r w:rsidR="004914B1">
        <w:t>,</w:t>
      </w:r>
      <w:r w:rsidRPr="00AF161E">
        <w:t>000/-</w:t>
      </w:r>
    </w:p>
    <w:p w:rsidR="00AF161E" w:rsidRPr="00AF161E" w:rsidRDefault="00AF161E" w:rsidP="00AF161E">
      <w:r w:rsidRPr="00AF161E">
        <w:t> </w:t>
      </w:r>
    </w:p>
    <w:p w:rsidR="00AF161E" w:rsidRPr="00AF161E" w:rsidRDefault="00AF161E" w:rsidP="00AF161E">
      <w:pPr>
        <w:pStyle w:val="Heading1"/>
      </w:pPr>
      <w:r w:rsidRPr="00AF161E">
        <w:lastRenderedPageBreak/>
        <w:t>ENTHUSIAST</w:t>
      </w:r>
    </w:p>
    <w:p w:rsidR="00AF161E" w:rsidRPr="00AF161E" w:rsidRDefault="00AF161E" w:rsidP="00AF161E">
      <w:r w:rsidRPr="00AF161E">
        <w:t>This module is designed for students are in Class XII. This course is among the most sought after ones as it enables the students to study for the examinat</w:t>
      </w:r>
      <w:r w:rsidR="004914B1">
        <w:t xml:space="preserve">ion devotedly. (Medium of instruction is </w:t>
      </w:r>
      <w:r w:rsidRPr="00AF161E">
        <w:t>English and Hindi.)</w:t>
      </w:r>
    </w:p>
    <w:p w:rsidR="00AF161E" w:rsidRPr="00AF161E" w:rsidRDefault="00AF161E" w:rsidP="00AF161E">
      <w:r w:rsidRPr="00AF161E">
        <w:t> </w:t>
      </w:r>
    </w:p>
    <w:p w:rsidR="00AF161E" w:rsidRPr="00AF161E" w:rsidRDefault="00AF161E" w:rsidP="00AF161E">
      <w:r w:rsidRPr="00AF161E">
        <w:rPr>
          <w:b/>
          <w:bCs/>
        </w:rPr>
        <w:t>Duration</w:t>
      </w:r>
      <w:r>
        <w:rPr>
          <w:b/>
          <w:bCs/>
        </w:rPr>
        <w:tab/>
      </w:r>
      <w:r>
        <w:rPr>
          <w:b/>
          <w:bCs/>
        </w:rPr>
        <w:tab/>
        <w:t xml:space="preserve">: </w:t>
      </w:r>
      <w:r w:rsidRPr="00AF161E">
        <w:t>The duration for the Enthusiast module is one year.</w:t>
      </w:r>
    </w:p>
    <w:p w:rsidR="00AF161E" w:rsidRPr="00AF161E" w:rsidRDefault="00AF161E" w:rsidP="00AF161E">
      <w:r w:rsidRPr="00AF161E">
        <w:rPr>
          <w:b/>
          <w:bCs/>
        </w:rPr>
        <w:t>Eligibility</w:t>
      </w:r>
      <w:r>
        <w:rPr>
          <w:b/>
          <w:bCs/>
        </w:rPr>
        <w:tab/>
      </w:r>
      <w:r>
        <w:rPr>
          <w:b/>
          <w:bCs/>
        </w:rPr>
        <w:tab/>
        <w:t xml:space="preserve">: </w:t>
      </w:r>
      <w:r w:rsidRPr="00AF161E">
        <w:t>Students who are currently in class XII.</w:t>
      </w:r>
    </w:p>
    <w:p w:rsidR="00AF161E" w:rsidRDefault="00AF161E" w:rsidP="00AF161E">
      <w:r w:rsidRPr="00AF161E">
        <w:rPr>
          <w:b/>
          <w:bCs/>
        </w:rPr>
        <w:t>Admission mode</w:t>
      </w:r>
      <w:r>
        <w:rPr>
          <w:b/>
          <w:bCs/>
        </w:rPr>
        <w:tab/>
        <w:t xml:space="preserve">: </w:t>
      </w:r>
      <w:r w:rsidRPr="00AF161E">
        <w:t>Direct Admission.</w:t>
      </w:r>
    </w:p>
    <w:p w:rsidR="00AF161E" w:rsidRPr="00AF161E" w:rsidRDefault="00AF161E" w:rsidP="00AF161E">
      <w:pPr>
        <w:rPr>
          <w:bCs/>
        </w:rPr>
      </w:pPr>
      <w:r w:rsidRPr="00AF161E">
        <w:rPr>
          <w:b/>
          <w:bCs/>
        </w:rPr>
        <w:t>Admission Process</w:t>
      </w:r>
      <w:r w:rsidRPr="00AF161E">
        <w:rPr>
          <w:b/>
          <w:bCs/>
        </w:rPr>
        <w:tab/>
        <w:t xml:space="preserve">: </w:t>
      </w:r>
      <w:r w:rsidRPr="00AF161E">
        <w:rPr>
          <w:bCs/>
        </w:rPr>
        <w:t xml:space="preserve">There are three modes of admission </w:t>
      </w:r>
    </w:p>
    <w:p w:rsidR="00AF161E" w:rsidRPr="00AF161E" w:rsidRDefault="00AF161E" w:rsidP="00AF161E">
      <w:pPr>
        <w:numPr>
          <w:ilvl w:val="0"/>
          <w:numId w:val="11"/>
        </w:numPr>
      </w:pPr>
      <w:r w:rsidRPr="00AF161E">
        <w:t>Send filled Application Form along with requisite enclosures to the Corporate Office (KOTA).</w:t>
      </w:r>
    </w:p>
    <w:p w:rsidR="00AF161E" w:rsidRPr="00AF161E" w:rsidRDefault="00AF161E" w:rsidP="00AF161E">
      <w:pPr>
        <w:numPr>
          <w:ilvl w:val="0"/>
          <w:numId w:val="11"/>
        </w:numPr>
      </w:pPr>
      <w:r w:rsidRPr="00AF161E">
        <w:t xml:space="preserve">Online application (mention the link here): </w:t>
      </w:r>
    </w:p>
    <w:p w:rsidR="00AF161E" w:rsidRPr="00AF161E" w:rsidRDefault="00AF161E" w:rsidP="00AF161E">
      <w:pPr>
        <w:numPr>
          <w:ilvl w:val="0"/>
          <w:numId w:val="11"/>
        </w:numPr>
      </w:pPr>
      <w:r w:rsidRPr="00AF161E">
        <w:t>It can also be submitted in person at the Classroom Centre Office.</w:t>
      </w:r>
    </w:p>
    <w:p w:rsidR="00AF161E" w:rsidRPr="00AF161E" w:rsidRDefault="00AF161E" w:rsidP="00AF161E">
      <w:r w:rsidRPr="00AF161E">
        <w:t>Filled Application Form should reach us at least three days before the ASAT Date. Generate &amp; print your ASAT Admit Card from our website and affix a recent passport size colour photograph on it and bring the same at the opted Test Centre.</w:t>
      </w:r>
    </w:p>
    <w:p w:rsidR="00AF161E" w:rsidRPr="00AF161E" w:rsidRDefault="00AF161E" w:rsidP="00AF161E">
      <w:r w:rsidRPr="00AF161E">
        <w:t>Note:</w:t>
      </w:r>
    </w:p>
    <w:p w:rsidR="00AF161E" w:rsidRPr="00AF161E" w:rsidRDefault="00AF161E" w:rsidP="00AF161E">
      <w:pPr>
        <w:pStyle w:val="ListParagraph"/>
        <w:numPr>
          <w:ilvl w:val="0"/>
          <w:numId w:val="12"/>
        </w:numPr>
      </w:pPr>
      <w:r w:rsidRPr="00AF161E">
        <w:t>Only one ASAT is applicable on one Application Form</w:t>
      </w:r>
    </w:p>
    <w:p w:rsidR="00AF161E" w:rsidRPr="00AF161E" w:rsidRDefault="00AF161E" w:rsidP="00AF161E">
      <w:pPr>
        <w:pStyle w:val="ListParagraph"/>
        <w:numPr>
          <w:ilvl w:val="0"/>
          <w:numId w:val="12"/>
        </w:numPr>
      </w:pPr>
      <w:r w:rsidRPr="00AF161E">
        <w:t>Without Admit Card you will not be allowed to appear in ASAT.</w:t>
      </w:r>
    </w:p>
    <w:p w:rsidR="00AF161E" w:rsidRPr="00AF161E" w:rsidRDefault="00AF161E" w:rsidP="00AF161E">
      <w:pPr>
        <w:pStyle w:val="ListParagraph"/>
        <w:numPr>
          <w:ilvl w:val="0"/>
          <w:numId w:val="12"/>
        </w:numPr>
      </w:pPr>
      <w:r w:rsidRPr="00AF161E">
        <w:t>For admission in a Phase, the student may appear in any one of the ASAT conducted before the date of Course Commencement.</w:t>
      </w:r>
    </w:p>
    <w:p w:rsidR="00AF161E" w:rsidRPr="00AF161E" w:rsidRDefault="00AF161E" w:rsidP="00AF161E">
      <w:pPr>
        <w:rPr>
          <w:bCs/>
        </w:rPr>
      </w:pPr>
      <w:r w:rsidRPr="00AF161E">
        <w:rPr>
          <w:b/>
          <w:bCs/>
        </w:rPr>
        <w:t>Commencement Date</w:t>
      </w:r>
      <w:r>
        <w:rPr>
          <w:b/>
          <w:bCs/>
        </w:rPr>
        <w:tab/>
        <w:t xml:space="preserve">: </w:t>
      </w:r>
      <w:r w:rsidRPr="00AF161E">
        <w:rPr>
          <w:bCs/>
        </w:rPr>
        <w:t>The course is divided int</w:t>
      </w:r>
      <w:r>
        <w:rPr>
          <w:bCs/>
        </w:rPr>
        <w:t>o 2</w:t>
      </w:r>
      <w:r w:rsidRPr="00AF161E">
        <w:rPr>
          <w:bCs/>
        </w:rPr>
        <w:t xml:space="preserve"> phases which are scheduled to start as follow</w:t>
      </w:r>
    </w:p>
    <w:p w:rsidR="00AF161E" w:rsidRPr="00AF161E" w:rsidRDefault="00AF161E" w:rsidP="00AF161E">
      <w:pPr>
        <w:numPr>
          <w:ilvl w:val="0"/>
          <w:numId w:val="5"/>
        </w:numPr>
        <w:tabs>
          <w:tab w:val="num" w:pos="720"/>
        </w:tabs>
      </w:pPr>
      <w:r w:rsidRPr="00AF161E">
        <w:t>02/04/2017</w:t>
      </w:r>
    </w:p>
    <w:p w:rsidR="00AF161E" w:rsidRPr="00AF161E" w:rsidRDefault="00AF161E" w:rsidP="00AF161E">
      <w:pPr>
        <w:numPr>
          <w:ilvl w:val="0"/>
          <w:numId w:val="5"/>
        </w:numPr>
        <w:tabs>
          <w:tab w:val="num" w:pos="720"/>
        </w:tabs>
      </w:pPr>
      <w:r w:rsidRPr="00AF161E">
        <w:t>01/05/2017</w:t>
      </w:r>
    </w:p>
    <w:p w:rsidR="00AF161E" w:rsidRPr="00AF161E" w:rsidRDefault="00AF161E" w:rsidP="00AF161E">
      <w:r w:rsidRPr="00AF161E">
        <w:rPr>
          <w:b/>
          <w:bCs/>
        </w:rPr>
        <w:t>FEE structure</w:t>
      </w:r>
      <w:r>
        <w:rPr>
          <w:b/>
          <w:bCs/>
        </w:rPr>
        <w:tab/>
      </w:r>
      <w:r>
        <w:rPr>
          <w:b/>
          <w:bCs/>
        </w:rPr>
        <w:tab/>
        <w:t xml:space="preserve">: </w:t>
      </w:r>
      <w:r w:rsidRPr="00AF161E">
        <w:t xml:space="preserve">The total fees payable is – </w:t>
      </w:r>
      <w:proofErr w:type="spellStart"/>
      <w:r w:rsidR="004914B1">
        <w:t>Rs</w:t>
      </w:r>
      <w:proofErr w:type="spellEnd"/>
      <w:r w:rsidR="004914B1">
        <w:t xml:space="preserve"> </w:t>
      </w:r>
      <w:r w:rsidRPr="00AF161E">
        <w:t>1</w:t>
      </w:r>
      <w:proofErr w:type="gramStart"/>
      <w:r w:rsidR="004914B1">
        <w:t>,</w:t>
      </w:r>
      <w:r w:rsidRPr="00AF161E">
        <w:t>20</w:t>
      </w:r>
      <w:r w:rsidR="004914B1">
        <w:t>,</w:t>
      </w:r>
      <w:r w:rsidRPr="00AF161E">
        <w:t>000</w:t>
      </w:r>
      <w:proofErr w:type="gramEnd"/>
      <w:r w:rsidRPr="00AF161E">
        <w:t>/-</w:t>
      </w:r>
    </w:p>
    <w:p w:rsidR="00AF161E" w:rsidRPr="00AF161E" w:rsidRDefault="00AF161E" w:rsidP="00AF161E">
      <w:pPr>
        <w:numPr>
          <w:ilvl w:val="0"/>
          <w:numId w:val="6"/>
        </w:numPr>
        <w:tabs>
          <w:tab w:val="num" w:pos="720"/>
        </w:tabs>
      </w:pPr>
      <w:r w:rsidRPr="00AF161E">
        <w:t xml:space="preserve">1st </w:t>
      </w:r>
      <w:r w:rsidR="004914B1" w:rsidRPr="00AF161E">
        <w:t>Instalment</w:t>
      </w:r>
      <w:r w:rsidRPr="00AF161E">
        <w:t xml:space="preserve"> – </w:t>
      </w:r>
      <w:proofErr w:type="spellStart"/>
      <w:r w:rsidR="004914B1">
        <w:t>Rs</w:t>
      </w:r>
      <w:proofErr w:type="spellEnd"/>
      <w:r w:rsidR="004914B1">
        <w:t xml:space="preserve"> </w:t>
      </w:r>
      <w:r w:rsidRPr="00AF161E">
        <w:t>75</w:t>
      </w:r>
      <w:r w:rsidR="004914B1">
        <w:t>,</w:t>
      </w:r>
      <w:r w:rsidRPr="00AF161E">
        <w:t>000/-</w:t>
      </w:r>
    </w:p>
    <w:p w:rsidR="00AF161E" w:rsidRPr="00AF161E" w:rsidRDefault="00AF161E" w:rsidP="00AF161E">
      <w:pPr>
        <w:numPr>
          <w:ilvl w:val="0"/>
          <w:numId w:val="6"/>
        </w:numPr>
        <w:tabs>
          <w:tab w:val="num" w:pos="720"/>
        </w:tabs>
      </w:pPr>
      <w:r w:rsidRPr="00AF161E">
        <w:t xml:space="preserve">2nd </w:t>
      </w:r>
      <w:r w:rsidR="004914B1" w:rsidRPr="00AF161E">
        <w:t>Instalment</w:t>
      </w:r>
      <w:r w:rsidRPr="00AF161E">
        <w:t xml:space="preserve"> – </w:t>
      </w:r>
      <w:proofErr w:type="spellStart"/>
      <w:r w:rsidR="004914B1">
        <w:t>Rs</w:t>
      </w:r>
      <w:proofErr w:type="spellEnd"/>
      <w:r w:rsidR="004914B1">
        <w:t xml:space="preserve"> </w:t>
      </w:r>
      <w:r w:rsidRPr="00AF161E">
        <w:t>45</w:t>
      </w:r>
      <w:r w:rsidR="004914B1">
        <w:t>,</w:t>
      </w:r>
      <w:r w:rsidRPr="00AF161E">
        <w:t>000/-</w:t>
      </w:r>
    </w:p>
    <w:p w:rsidR="00AF161E" w:rsidRPr="00AF161E" w:rsidRDefault="00AF161E" w:rsidP="00AF161E">
      <w:r w:rsidRPr="00AF161E">
        <w:t> </w:t>
      </w:r>
    </w:p>
    <w:p w:rsidR="000C7ECD" w:rsidRDefault="000C7ECD">
      <w:pPr>
        <w:rPr>
          <w:rFonts w:asciiTheme="majorHAnsi" w:eastAsiaTheme="majorEastAsia" w:hAnsiTheme="majorHAnsi" w:cstheme="majorBidi"/>
          <w:color w:val="2E74B5" w:themeColor="accent1" w:themeShade="BF"/>
          <w:sz w:val="32"/>
          <w:szCs w:val="32"/>
        </w:rPr>
      </w:pPr>
      <w:r>
        <w:br w:type="page"/>
      </w:r>
    </w:p>
    <w:p w:rsidR="00AF161E" w:rsidRPr="00AF161E" w:rsidRDefault="00AF161E" w:rsidP="00AF161E">
      <w:pPr>
        <w:pStyle w:val="Heading1"/>
      </w:pPr>
      <w:r w:rsidRPr="00AF161E">
        <w:lastRenderedPageBreak/>
        <w:t>LEADER</w:t>
      </w:r>
    </w:p>
    <w:p w:rsidR="00AF161E" w:rsidRPr="00AF161E" w:rsidRDefault="00AF161E" w:rsidP="00AF161E">
      <w:r w:rsidRPr="00AF161E">
        <w:t>This module is designed for those students who have passed Class XII or are appearing class XII. (</w:t>
      </w:r>
      <w:r w:rsidR="004914B1" w:rsidRPr="00AF161E">
        <w:t>Medium</w:t>
      </w:r>
      <w:r w:rsidRPr="00AF161E">
        <w:t xml:space="preserve"> of instruction English and Hindi.)</w:t>
      </w:r>
    </w:p>
    <w:p w:rsidR="00AF161E" w:rsidRPr="00AF161E" w:rsidRDefault="00AF161E" w:rsidP="00AF161E">
      <w:r w:rsidRPr="00AF161E">
        <w:rPr>
          <w:b/>
          <w:bCs/>
        </w:rPr>
        <w:t>Duration</w:t>
      </w:r>
      <w:r>
        <w:rPr>
          <w:b/>
          <w:bCs/>
        </w:rPr>
        <w:tab/>
      </w:r>
      <w:r>
        <w:rPr>
          <w:b/>
          <w:bCs/>
        </w:rPr>
        <w:tab/>
        <w:t xml:space="preserve">: </w:t>
      </w:r>
      <w:r w:rsidRPr="00AF161E">
        <w:t>The duration for the Leader module is one year.</w:t>
      </w:r>
    </w:p>
    <w:p w:rsidR="00AF161E" w:rsidRPr="00AF161E" w:rsidRDefault="00AF161E" w:rsidP="00AF161E">
      <w:r w:rsidRPr="00AF161E">
        <w:rPr>
          <w:b/>
          <w:bCs/>
        </w:rPr>
        <w:t>Eligibility</w:t>
      </w:r>
      <w:r>
        <w:rPr>
          <w:b/>
          <w:bCs/>
        </w:rPr>
        <w:tab/>
      </w:r>
      <w:r>
        <w:rPr>
          <w:b/>
          <w:bCs/>
        </w:rPr>
        <w:tab/>
        <w:t xml:space="preserve">: </w:t>
      </w:r>
      <w:r w:rsidRPr="00AF161E">
        <w:t>Students who are currently in class XII or have passed class XII.</w:t>
      </w:r>
    </w:p>
    <w:p w:rsidR="00AF161E" w:rsidRDefault="00AF161E" w:rsidP="00AF161E">
      <w:r w:rsidRPr="00AF161E">
        <w:rPr>
          <w:b/>
          <w:bCs/>
        </w:rPr>
        <w:t>Admission mode</w:t>
      </w:r>
      <w:r>
        <w:rPr>
          <w:b/>
          <w:bCs/>
        </w:rPr>
        <w:tab/>
        <w:t xml:space="preserve">: </w:t>
      </w:r>
      <w:r w:rsidRPr="00AF161E">
        <w:t>Through ASAT / (Direct Admission for Phase-VI &amp; VII).</w:t>
      </w:r>
    </w:p>
    <w:p w:rsidR="000C0D93" w:rsidRPr="000C0D93" w:rsidRDefault="000C0D93" w:rsidP="000C0D93">
      <w:pPr>
        <w:rPr>
          <w:bCs/>
        </w:rPr>
      </w:pPr>
      <w:r w:rsidRPr="000C0D93">
        <w:rPr>
          <w:b/>
          <w:bCs/>
        </w:rPr>
        <w:t>Admission Process</w:t>
      </w:r>
      <w:r w:rsidRPr="000C0D93">
        <w:rPr>
          <w:b/>
          <w:bCs/>
        </w:rPr>
        <w:tab/>
        <w:t xml:space="preserve">: </w:t>
      </w:r>
      <w:r w:rsidRPr="000C0D93">
        <w:rPr>
          <w:bCs/>
        </w:rPr>
        <w:t xml:space="preserve">There are three modes of admission </w:t>
      </w:r>
    </w:p>
    <w:p w:rsidR="000C0D93" w:rsidRPr="000C0D93" w:rsidRDefault="000C0D93" w:rsidP="000C0D93">
      <w:pPr>
        <w:numPr>
          <w:ilvl w:val="0"/>
          <w:numId w:val="11"/>
        </w:numPr>
      </w:pPr>
      <w:r w:rsidRPr="000C0D93">
        <w:t>Send filled Application Form along with requisite enclosures to the Corporate Office (KOTA).</w:t>
      </w:r>
    </w:p>
    <w:p w:rsidR="000C0D93" w:rsidRPr="000C0D93" w:rsidRDefault="000C0D93" w:rsidP="000C0D93">
      <w:pPr>
        <w:numPr>
          <w:ilvl w:val="0"/>
          <w:numId w:val="11"/>
        </w:numPr>
      </w:pPr>
      <w:r w:rsidRPr="000C0D93">
        <w:t xml:space="preserve">Online application (mention the link here): </w:t>
      </w:r>
    </w:p>
    <w:p w:rsidR="000C0D93" w:rsidRPr="000C0D93" w:rsidRDefault="000C0D93" w:rsidP="000C0D93">
      <w:pPr>
        <w:numPr>
          <w:ilvl w:val="0"/>
          <w:numId w:val="11"/>
        </w:numPr>
      </w:pPr>
      <w:r w:rsidRPr="000C0D93">
        <w:t>It can also be submitted in person at the Classroom Centre Office.</w:t>
      </w:r>
    </w:p>
    <w:p w:rsidR="000C0D93" w:rsidRPr="000C0D93" w:rsidRDefault="000C0D93" w:rsidP="000C0D93">
      <w:r w:rsidRPr="000C0D93">
        <w:t>Filled Application Form should reach us at least three days before the ASAT Date. Generate &amp; print your ASAT Admit Card from our website and affix a recent passport size colour photograph on it and bring the same at the opted Test Centre.</w:t>
      </w:r>
    </w:p>
    <w:p w:rsidR="000C0D93" w:rsidRPr="000C0D93" w:rsidRDefault="004914B1" w:rsidP="000C0D93">
      <w:r w:rsidRPr="000C0D93">
        <w:t>Note:</w:t>
      </w:r>
    </w:p>
    <w:p w:rsidR="00AF161E" w:rsidRPr="000C0D93" w:rsidRDefault="00AF161E" w:rsidP="000C0D93">
      <w:pPr>
        <w:pStyle w:val="ListParagraph"/>
        <w:numPr>
          <w:ilvl w:val="0"/>
          <w:numId w:val="13"/>
        </w:numPr>
      </w:pPr>
      <w:r w:rsidRPr="000C0D93">
        <w:t>Only one ASAT is applicable on one Application Form</w:t>
      </w:r>
    </w:p>
    <w:p w:rsidR="00AF161E" w:rsidRPr="000C0D93" w:rsidRDefault="00AF161E" w:rsidP="000C0D93">
      <w:pPr>
        <w:pStyle w:val="ListParagraph"/>
        <w:numPr>
          <w:ilvl w:val="0"/>
          <w:numId w:val="13"/>
        </w:numPr>
      </w:pPr>
      <w:r w:rsidRPr="000C0D93">
        <w:t>Without Admit Card you will not be allowed to appear in ASAT.</w:t>
      </w:r>
    </w:p>
    <w:p w:rsidR="00AF161E" w:rsidRPr="000C0D93" w:rsidRDefault="00AF161E" w:rsidP="000C0D93">
      <w:pPr>
        <w:pStyle w:val="ListParagraph"/>
        <w:numPr>
          <w:ilvl w:val="0"/>
          <w:numId w:val="13"/>
        </w:numPr>
      </w:pPr>
      <w:r w:rsidRPr="000C0D93">
        <w:t>For admission in a Phase, the student may appear in any one of the ASAT conducted before the date of Course Commencement.</w:t>
      </w:r>
    </w:p>
    <w:p w:rsidR="000C0D93" w:rsidRDefault="000C0D93" w:rsidP="000C0D93">
      <w:pPr>
        <w:rPr>
          <w:bCs/>
        </w:rPr>
      </w:pPr>
      <w:r w:rsidRPr="000C0D93">
        <w:rPr>
          <w:b/>
          <w:bCs/>
        </w:rPr>
        <w:t>Commencement Date</w:t>
      </w:r>
      <w:r w:rsidRPr="000C0D93">
        <w:rPr>
          <w:b/>
          <w:bCs/>
        </w:rPr>
        <w:tab/>
        <w:t xml:space="preserve">: </w:t>
      </w:r>
      <w:r w:rsidRPr="000C0D93">
        <w:rPr>
          <w:bCs/>
        </w:rPr>
        <w:t>The course is divided int</w:t>
      </w:r>
      <w:r>
        <w:rPr>
          <w:bCs/>
        </w:rPr>
        <w:t>o 5</w:t>
      </w:r>
      <w:r w:rsidRPr="000C0D93">
        <w:rPr>
          <w:bCs/>
        </w:rPr>
        <w:t xml:space="preserve"> phases which are scheduled to start as follow</w:t>
      </w:r>
    </w:p>
    <w:p w:rsidR="000C0D93" w:rsidRPr="000C0D93" w:rsidRDefault="000C0D93" w:rsidP="000C0D93">
      <w:pPr>
        <w:numPr>
          <w:ilvl w:val="0"/>
          <w:numId w:val="9"/>
        </w:numPr>
      </w:pPr>
      <w:r w:rsidRPr="000C0D93">
        <w:t>19/04/2017</w:t>
      </w:r>
    </w:p>
    <w:p w:rsidR="000C0D93" w:rsidRPr="000C0D93" w:rsidRDefault="000C0D93" w:rsidP="000C0D93">
      <w:pPr>
        <w:numPr>
          <w:ilvl w:val="0"/>
          <w:numId w:val="9"/>
        </w:numPr>
      </w:pPr>
      <w:r w:rsidRPr="000C0D93">
        <w:t>08/05/2017</w:t>
      </w:r>
    </w:p>
    <w:p w:rsidR="000C0D93" w:rsidRPr="000C0D93" w:rsidRDefault="000C0D93" w:rsidP="000C0D93">
      <w:pPr>
        <w:numPr>
          <w:ilvl w:val="0"/>
          <w:numId w:val="9"/>
        </w:numPr>
      </w:pPr>
      <w:r w:rsidRPr="000C0D93">
        <w:t>29/05/2017</w:t>
      </w:r>
    </w:p>
    <w:p w:rsidR="00AF161E" w:rsidRPr="00AF161E" w:rsidRDefault="00AF161E" w:rsidP="000C0D93">
      <w:pPr>
        <w:ind w:left="2160" w:hanging="2160"/>
      </w:pPr>
      <w:r w:rsidRPr="00AF161E">
        <w:rPr>
          <w:b/>
          <w:bCs/>
        </w:rPr>
        <w:t>Test Syllabus</w:t>
      </w:r>
      <w:r w:rsidR="000C0D93">
        <w:rPr>
          <w:b/>
          <w:bCs/>
        </w:rPr>
        <w:tab/>
        <w:t xml:space="preserve">: </w:t>
      </w:r>
      <w:r w:rsidRPr="00AF161E">
        <w:t>NCERT Syllabus of Science &amp; Maths up to Student’s Current Class and IQ Questions.</w:t>
      </w:r>
    </w:p>
    <w:p w:rsidR="00AF161E" w:rsidRPr="00AF161E" w:rsidRDefault="00AF161E" w:rsidP="00AF161E">
      <w:r w:rsidRPr="00AF161E">
        <w:rPr>
          <w:b/>
          <w:bCs/>
        </w:rPr>
        <w:t>Test Pattern</w:t>
      </w:r>
      <w:r w:rsidR="000C0D93">
        <w:rPr>
          <w:b/>
          <w:bCs/>
        </w:rPr>
        <w:tab/>
      </w:r>
      <w:r w:rsidR="000C0D93">
        <w:rPr>
          <w:b/>
          <w:bCs/>
        </w:rPr>
        <w:tab/>
        <w:t xml:space="preserve">: </w:t>
      </w:r>
      <w:r w:rsidRPr="00AF161E">
        <w:t>Objective questions.</w:t>
      </w:r>
    </w:p>
    <w:p w:rsidR="00AF161E" w:rsidRPr="00AF161E" w:rsidRDefault="00AF161E" w:rsidP="00AF161E">
      <w:r w:rsidRPr="00AF161E">
        <w:rPr>
          <w:b/>
          <w:bCs/>
        </w:rPr>
        <w:t>Fee Structure</w:t>
      </w:r>
      <w:r w:rsidR="000C0D93">
        <w:rPr>
          <w:b/>
          <w:bCs/>
        </w:rPr>
        <w:tab/>
      </w:r>
      <w:r w:rsidR="000C0D93">
        <w:rPr>
          <w:b/>
          <w:bCs/>
        </w:rPr>
        <w:tab/>
        <w:t xml:space="preserve">: </w:t>
      </w:r>
      <w:r w:rsidRPr="00AF161E">
        <w:t>Total Amount –</w:t>
      </w:r>
      <w:proofErr w:type="spellStart"/>
      <w:r w:rsidR="004914B1">
        <w:t>Rs</w:t>
      </w:r>
      <w:proofErr w:type="spellEnd"/>
      <w:r w:rsidRPr="00AF161E">
        <w:t xml:space="preserve"> 1</w:t>
      </w:r>
      <w:proofErr w:type="gramStart"/>
      <w:r w:rsidR="004914B1">
        <w:t>,</w:t>
      </w:r>
      <w:r w:rsidRPr="00AF161E">
        <w:t>23</w:t>
      </w:r>
      <w:r w:rsidR="004914B1">
        <w:t>,</w:t>
      </w:r>
      <w:r w:rsidRPr="00AF161E">
        <w:t>000</w:t>
      </w:r>
      <w:proofErr w:type="gramEnd"/>
      <w:r w:rsidRPr="00AF161E">
        <w:t>/-</w:t>
      </w:r>
    </w:p>
    <w:p w:rsidR="00AF161E" w:rsidRPr="00AF161E" w:rsidRDefault="00AF161E" w:rsidP="00AF161E">
      <w:pPr>
        <w:numPr>
          <w:ilvl w:val="0"/>
          <w:numId w:val="8"/>
        </w:numPr>
        <w:tabs>
          <w:tab w:val="num" w:pos="720"/>
        </w:tabs>
      </w:pPr>
      <w:r w:rsidRPr="00AF161E">
        <w:t xml:space="preserve">1st </w:t>
      </w:r>
      <w:r w:rsidR="004914B1" w:rsidRPr="00AF161E">
        <w:t>Instalment</w:t>
      </w:r>
      <w:r w:rsidRPr="00AF161E">
        <w:t xml:space="preserve"> – </w:t>
      </w:r>
      <w:proofErr w:type="spellStart"/>
      <w:r w:rsidR="004914B1">
        <w:t>Rs</w:t>
      </w:r>
      <w:proofErr w:type="spellEnd"/>
      <w:r w:rsidR="004914B1">
        <w:t xml:space="preserve"> </w:t>
      </w:r>
      <w:r w:rsidRPr="00AF161E">
        <w:t>78</w:t>
      </w:r>
      <w:r w:rsidR="004914B1">
        <w:t>,</w:t>
      </w:r>
      <w:r w:rsidRPr="00AF161E">
        <w:t>000/-</w:t>
      </w:r>
    </w:p>
    <w:p w:rsidR="00AF161E" w:rsidRPr="00AF161E" w:rsidRDefault="00AF161E" w:rsidP="00AF161E">
      <w:pPr>
        <w:numPr>
          <w:ilvl w:val="0"/>
          <w:numId w:val="8"/>
        </w:numPr>
        <w:tabs>
          <w:tab w:val="num" w:pos="720"/>
        </w:tabs>
      </w:pPr>
      <w:r w:rsidRPr="00AF161E">
        <w:t xml:space="preserve">2nd </w:t>
      </w:r>
      <w:r w:rsidR="004914B1" w:rsidRPr="00AF161E">
        <w:t>Instalment</w:t>
      </w:r>
      <w:r w:rsidRPr="00AF161E">
        <w:t xml:space="preserve"> – </w:t>
      </w:r>
      <w:proofErr w:type="spellStart"/>
      <w:r w:rsidR="004914B1">
        <w:t>Rs</w:t>
      </w:r>
      <w:proofErr w:type="spellEnd"/>
      <w:r w:rsidR="004914B1">
        <w:t xml:space="preserve"> </w:t>
      </w:r>
      <w:r w:rsidRPr="00AF161E">
        <w:t>45</w:t>
      </w:r>
      <w:r w:rsidR="004914B1">
        <w:t>,</w:t>
      </w:r>
      <w:r w:rsidRPr="00AF161E">
        <w:t>000/-</w:t>
      </w:r>
    </w:p>
    <w:p w:rsidR="00DC1A42" w:rsidRDefault="00DC1A42"/>
    <w:sectPr w:rsidR="00DC1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62B5"/>
    <w:multiLevelType w:val="multilevel"/>
    <w:tmpl w:val="ECCE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512B4"/>
    <w:multiLevelType w:val="multilevel"/>
    <w:tmpl w:val="709C8B3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
    <w:nsid w:val="0FB12444"/>
    <w:multiLevelType w:val="multilevel"/>
    <w:tmpl w:val="9EE0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63993"/>
    <w:multiLevelType w:val="hybridMultilevel"/>
    <w:tmpl w:val="FD1234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434DE7"/>
    <w:multiLevelType w:val="multilevel"/>
    <w:tmpl w:val="D5081274"/>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5">
    <w:nsid w:val="137770B5"/>
    <w:multiLevelType w:val="multilevel"/>
    <w:tmpl w:val="596C1BB2"/>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6">
    <w:nsid w:val="19C006DF"/>
    <w:multiLevelType w:val="multilevel"/>
    <w:tmpl w:val="97C60ED8"/>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7">
    <w:nsid w:val="1E63723F"/>
    <w:multiLevelType w:val="multilevel"/>
    <w:tmpl w:val="9EE0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47C52"/>
    <w:multiLevelType w:val="multilevel"/>
    <w:tmpl w:val="3CB2E238"/>
    <w:lvl w:ilvl="0">
      <w:start w:val="1"/>
      <w:numFmt w:val="bullet"/>
      <w:lvlText w:val=""/>
      <w:lvlJc w:val="left"/>
      <w:pPr>
        <w:tabs>
          <w:tab w:val="num" w:pos="340"/>
        </w:tabs>
        <w:ind w:left="340" w:hanging="340"/>
      </w:pPr>
      <w:rPr>
        <w:rFonts w:ascii="Wingdings" w:hAnsi="Wingdings" w:hint="default"/>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9">
    <w:nsid w:val="2D973C10"/>
    <w:multiLevelType w:val="multilevel"/>
    <w:tmpl w:val="EBFE1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C25BB1"/>
    <w:multiLevelType w:val="multilevel"/>
    <w:tmpl w:val="9EE0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92512A"/>
    <w:multiLevelType w:val="singleLevel"/>
    <w:tmpl w:val="051ED3C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nsid w:val="4C9D5736"/>
    <w:multiLevelType w:val="multilevel"/>
    <w:tmpl w:val="9EE0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127568"/>
    <w:multiLevelType w:val="multilevel"/>
    <w:tmpl w:val="F2F0A518"/>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4">
    <w:nsid w:val="69250782"/>
    <w:multiLevelType w:val="multilevel"/>
    <w:tmpl w:val="03065F2E"/>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5">
    <w:nsid w:val="72062F68"/>
    <w:multiLevelType w:val="multilevel"/>
    <w:tmpl w:val="EEBE9FD2"/>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6">
    <w:nsid w:val="72160BD4"/>
    <w:multiLevelType w:val="multilevel"/>
    <w:tmpl w:val="D5B8B0FA"/>
    <w:lvl w:ilvl="0">
      <w:start w:val="1"/>
      <w:numFmt w:val="decimal"/>
      <w:lvlText w:val="%1"/>
      <w:lvlJc w:val="left"/>
      <w:pPr>
        <w:tabs>
          <w:tab w:val="num" w:pos="340"/>
        </w:tabs>
        <w:ind w:left="340" w:hanging="340"/>
      </w:pPr>
      <w:rPr>
        <w:rFonts w:ascii="Arial" w:hAnsi="Arial" w:cs="Arial" w:hint="default"/>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7">
    <w:nsid w:val="72F628D6"/>
    <w:multiLevelType w:val="multilevel"/>
    <w:tmpl w:val="BC0C8744"/>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num w:numId="1">
    <w:abstractNumId w:val="10"/>
  </w:num>
  <w:num w:numId="2">
    <w:abstractNumId w:val="9"/>
  </w:num>
  <w:num w:numId="3">
    <w:abstractNumId w:val="4"/>
  </w:num>
  <w:num w:numId="4">
    <w:abstractNumId w:val="6"/>
  </w:num>
  <w:num w:numId="5">
    <w:abstractNumId w:val="13"/>
  </w:num>
  <w:num w:numId="6">
    <w:abstractNumId w:val="1"/>
  </w:num>
  <w:num w:numId="7">
    <w:abstractNumId w:val="0"/>
  </w:num>
  <w:num w:numId="8">
    <w:abstractNumId w:val="5"/>
  </w:num>
  <w:num w:numId="9">
    <w:abstractNumId w:val="17"/>
  </w:num>
  <w:num w:numId="10">
    <w:abstractNumId w:val="16"/>
  </w:num>
  <w:num w:numId="11">
    <w:abstractNumId w:val="8"/>
  </w:num>
  <w:num w:numId="12">
    <w:abstractNumId w:val="15"/>
  </w:num>
  <w:num w:numId="13">
    <w:abstractNumId w:val="14"/>
  </w:num>
  <w:num w:numId="14">
    <w:abstractNumId w:val="3"/>
  </w:num>
  <w:num w:numId="15">
    <w:abstractNumId w:val="7"/>
  </w:num>
  <w:num w:numId="16">
    <w:abstractNumId w:val="12"/>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62"/>
    <w:rsid w:val="000C0D93"/>
    <w:rsid w:val="000C7ECD"/>
    <w:rsid w:val="004914B1"/>
    <w:rsid w:val="00543B90"/>
    <w:rsid w:val="005E6C62"/>
    <w:rsid w:val="00A22129"/>
    <w:rsid w:val="00AF161E"/>
    <w:rsid w:val="00C8288F"/>
    <w:rsid w:val="00DC1A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2DB66-2AC0-4641-AB47-AE8FAFC8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6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1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F161E"/>
    <w:pPr>
      <w:ind w:left="720"/>
      <w:contextualSpacing/>
    </w:pPr>
  </w:style>
  <w:style w:type="paragraph" w:styleId="NoSpacing">
    <w:name w:val="No Spacing"/>
    <w:uiPriority w:val="1"/>
    <w:qFormat/>
    <w:rsid w:val="000C0D93"/>
    <w:pPr>
      <w:spacing w:after="0" w:line="240" w:lineRule="auto"/>
    </w:pPr>
  </w:style>
  <w:style w:type="table" w:styleId="TableGrid">
    <w:name w:val="Table Grid"/>
    <w:basedOn w:val="TableNormal"/>
    <w:uiPriority w:val="39"/>
    <w:rsid w:val="000C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7690">
      <w:bodyDiv w:val="1"/>
      <w:marLeft w:val="0"/>
      <w:marRight w:val="0"/>
      <w:marTop w:val="0"/>
      <w:marBottom w:val="0"/>
      <w:divBdr>
        <w:top w:val="none" w:sz="0" w:space="0" w:color="auto"/>
        <w:left w:val="none" w:sz="0" w:space="0" w:color="auto"/>
        <w:bottom w:val="none" w:sz="0" w:space="0" w:color="auto"/>
        <w:right w:val="none" w:sz="0" w:space="0" w:color="auto"/>
      </w:divBdr>
    </w:div>
    <w:div w:id="1218082429">
      <w:bodyDiv w:val="1"/>
      <w:marLeft w:val="0"/>
      <w:marRight w:val="0"/>
      <w:marTop w:val="0"/>
      <w:marBottom w:val="0"/>
      <w:divBdr>
        <w:top w:val="none" w:sz="0" w:space="0" w:color="auto"/>
        <w:left w:val="none" w:sz="0" w:space="0" w:color="auto"/>
        <w:bottom w:val="none" w:sz="0" w:space="0" w:color="auto"/>
        <w:right w:val="none" w:sz="0" w:space="0" w:color="auto"/>
      </w:divBdr>
    </w:div>
    <w:div w:id="1613397845">
      <w:bodyDiv w:val="1"/>
      <w:marLeft w:val="0"/>
      <w:marRight w:val="0"/>
      <w:marTop w:val="0"/>
      <w:marBottom w:val="0"/>
      <w:divBdr>
        <w:top w:val="none" w:sz="0" w:space="0" w:color="auto"/>
        <w:left w:val="none" w:sz="0" w:space="0" w:color="auto"/>
        <w:bottom w:val="none" w:sz="0" w:space="0" w:color="auto"/>
        <w:right w:val="none" w:sz="0" w:space="0" w:color="auto"/>
      </w:divBdr>
    </w:div>
    <w:div w:id="18906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5483</Characters>
  <Application>Microsoft Office Word</Application>
  <DocSecurity>0</DocSecurity>
  <Lines>274</Lines>
  <Paragraphs>135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Rohit Manglik</cp:lastModifiedBy>
  <cp:revision>2</cp:revision>
  <dcterms:created xsi:type="dcterms:W3CDTF">2017-05-12T01:38:00Z</dcterms:created>
  <dcterms:modified xsi:type="dcterms:W3CDTF">2017-05-12T01:38:00Z</dcterms:modified>
</cp:coreProperties>
</file>